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附件：</w:t>
      </w: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山海关区商务局</w:t>
      </w:r>
    </w:p>
    <w:p>
      <w:pPr>
        <w:widowControl/>
        <w:jc w:val="center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2020年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政府信息公开工作年度报告</w:t>
      </w: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一、总体情况</w:t>
      </w:r>
    </w:p>
    <w:p>
      <w:pPr>
        <w:widowControl/>
        <w:spacing w:after="240"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根据《中华人民共和国政府信息公开条例》(以下简称《条例》)精神，现公布山海关区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商务</w:t>
      </w:r>
      <w:r>
        <w:rPr>
          <w:rFonts w:hint="eastAsia" w:ascii="宋体" w:hAnsi="宋体" w:cs="宋体"/>
          <w:kern w:val="0"/>
          <w:sz w:val="24"/>
          <w:szCs w:val="24"/>
        </w:rPr>
        <w:t>局（以下简称区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商务</w:t>
      </w:r>
      <w:r>
        <w:rPr>
          <w:rFonts w:hint="eastAsia" w:ascii="宋体" w:hAnsi="宋体" w:cs="宋体"/>
          <w:kern w:val="0"/>
          <w:sz w:val="24"/>
          <w:szCs w:val="24"/>
        </w:rPr>
        <w:t>局）2020年政府信息公开工作年度报告。本报告由总体情况、主动公开政府信息的情况、依申请公开政府信息办理情况、政府信息公开行政复议、行政诉讼情况、政府信息公开工作中存在的主要问题及改进情况、其他需要报告的事项等组成。内容涵盖区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商务</w:t>
      </w:r>
      <w:r>
        <w:rPr>
          <w:rFonts w:hint="eastAsia" w:ascii="宋体" w:hAnsi="宋体" w:cs="宋体"/>
          <w:kern w:val="0"/>
          <w:sz w:val="24"/>
          <w:szCs w:val="24"/>
        </w:rPr>
        <w:t>局2020年1月1日至12月31日期间的政府信息公开工作情况。</w:t>
      </w:r>
    </w:p>
    <w:p>
      <w:pPr>
        <w:widowControl/>
        <w:spacing w:after="240"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一、总体情况</w:t>
      </w:r>
    </w:p>
    <w:p>
      <w:pPr>
        <w:widowControl/>
        <w:spacing w:after="240"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按照区委、区政府关于进一步做好政府信息公开工作的通知要求，2020年区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商务</w:t>
      </w:r>
      <w:r>
        <w:rPr>
          <w:rFonts w:hint="eastAsia" w:ascii="宋体" w:hAnsi="宋体" w:cs="宋体"/>
          <w:kern w:val="0"/>
          <w:sz w:val="24"/>
          <w:szCs w:val="24"/>
        </w:rPr>
        <w:t>局进一步深入细致开展政府信息公开工作，在加强组织领导、建立健全工作制度、完善政府信息公开配套制度等方面夯实措施，取得明显成效。</w:t>
      </w:r>
    </w:p>
    <w:p>
      <w:pPr>
        <w:widowControl/>
        <w:spacing w:after="240"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一）加强组织领导。为实施政府信息公开提供组织保证。我局自开展政府信息公开工作以来，领导高度重视，将政府信息公开工作摆在日常工作的重要位置，成立了办公室主管领导为组长、各业务分管领导为副组长、各股室负责人、相关工作人员为成员的工作领导小组，领导小组办公室设在办公室，负责全力推进政府信息公开工作。</w:t>
      </w:r>
    </w:p>
    <w:p>
      <w:pPr>
        <w:widowControl/>
        <w:spacing w:after="240"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二）建立健全制度。规范了信息公开文本格式,统一了公开标准，根据相关流程，结合自身实际，建立健全政府信息依申请公开的工作机制，确保人员到位、措施到位。规范填写政府信息公开审批表。严格审查程序，指导各股室规范政府信息公开审查工作。</w:t>
      </w:r>
    </w:p>
    <w:p>
      <w:pPr>
        <w:widowControl/>
        <w:spacing w:after="240"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三）完善信息公开配套制度。对主动公开和依申请公开政府信息的范围、方式和程序作了进一步的明确和细化。完善了原有的信息公开审批程序，由各业务科室界定该文件是否属于主动公开、依申请公开或者不予公开范畴，要求相关股室和事业单位及时将相关信息予以公示，并将政府信息公开工作纳入到年度考核中。</w:t>
      </w:r>
    </w:p>
    <w:p>
      <w:pPr>
        <w:widowControl/>
        <w:spacing w:after="240"/>
        <w:ind w:firstLine="480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二、主动公开政府信息情况</w:t>
      </w:r>
    </w:p>
    <w:tbl>
      <w:tblPr>
        <w:tblStyle w:val="9"/>
        <w:tblW w:w="81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p>
      <w:pPr>
        <w:widowControl/>
        <w:spacing w:after="240"/>
        <w:ind w:firstLine="480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三、收到和处理政府信息公开申请情况</w:t>
      </w:r>
    </w:p>
    <w:tbl>
      <w:tblPr>
        <w:tblStyle w:val="9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4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4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59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其他</w:t>
            </w:r>
          </w:p>
        </w:tc>
        <w:tc>
          <w:tcPr>
            <w:tcW w:w="702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属于国家秘密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其他法律行政法规禁止公开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危及“三安全一稳定”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4.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保护第三方合法权益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属于三类内部事务信息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6.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属于四类过程性信息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7.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属于行政执法案卷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8.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属于行政查询事项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本机关不掌握相关政府信息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没有现成信息需要另行制作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补正后申请内容仍不明确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信访举报投诉类申请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重复申请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要求提供公开出版物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4.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无正当理由大量反复申请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楷体"/>
                <w:sz w:val="20"/>
                <w:szCs w:val="20"/>
              </w:rPr>
              <w:t>5.</w:t>
            </w:r>
            <w:r>
              <w:rPr>
                <w:rFonts w:hint="eastAsia" w:ascii="楷体" w:hAnsi="楷体" w:eastAsia="楷体" w:cs="楷体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四、政府信息公开行政复议、行政诉讼情况</w:t>
      </w: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</w:p>
    <w:tbl>
      <w:tblPr>
        <w:tblStyle w:val="9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4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center"/>
        <w:rPr>
          <w:rFonts w:ascii="宋体" w:cs="Times New Roman"/>
          <w:kern w:val="0"/>
          <w:sz w:val="24"/>
          <w:szCs w:val="24"/>
        </w:rPr>
      </w:pP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五、存在的主要问题及改进情况</w:t>
      </w:r>
    </w:p>
    <w:p>
      <w:pPr>
        <w:widowControl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2020年，我局的政府信息公开工作在诸多方面有了较大的进步，但与公众的需求还存在差距，公开内容的及时性、全面性以及公开形式的多样性等方面工作还须进一步改进。主要问题表现在：信息发布不够及时，更新速度迟缓等。结合工作中存在的问题和不足，考虑从以下几个方面进行改进：</w:t>
      </w:r>
    </w:p>
    <w:p>
      <w:pPr>
        <w:widowControl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（一）加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强</w:t>
      </w:r>
      <w:r>
        <w:rPr>
          <w:rFonts w:hint="eastAsia" w:ascii="宋体" w:hAnsi="宋体" w:cs="宋体"/>
          <w:kern w:val="0"/>
          <w:sz w:val="24"/>
          <w:szCs w:val="24"/>
        </w:rPr>
        <w:t>宣传力度，营造政府信息公开的良好氛围。开展更多形式的宣传活动，让更多群众了解政府信息公开工作，争取得到理解与支持。加大督办力度，督促各相关股室严格按有关规定和制度做好信息公开工作，及时更新政务信息。</w:t>
      </w:r>
    </w:p>
    <w:p>
      <w:pPr>
        <w:widowControl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二）加大公开力度，丰富政府信息公开的内容。按照政府信息公开工作的要求，加强与市发改委的沟通联系，对政府及部门的信息，按“以公开为原则，不公开为例外”的要求，除政策、法律明确规定不予公开的信息外，进一步加大政府信息公开力度，丰富公开内容，不断充实和完善政府信息公开内容。</w:t>
      </w:r>
    </w:p>
    <w:p>
      <w:pPr>
        <w:widowControl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（三）加强创新力度，拓宽政府信息公开渠道。努力探索信息公开的新路子、新途径，拓宽信息公开方式，畅通公开渠道，方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szCs w:val="24"/>
        </w:rPr>
        <w:t>便企事业单位，服务群众，有针对性开展工作，广泛听取群众的意见与建议，把人民群众普遍关心、涉及群众利益的政府信息作为政府信息公开工作的重点内容。</w:t>
      </w:r>
    </w:p>
    <w:p>
      <w:pPr>
        <w:widowControl/>
        <w:ind w:firstLine="48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（四）建立长效机制，做好政府信息公开维护工作。把信息公开工作作为一项长期性的工作来抓，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坚持</w:t>
      </w:r>
      <w:r>
        <w:rPr>
          <w:rFonts w:hint="eastAsia" w:ascii="宋体" w:hAnsi="宋体" w:cs="宋体"/>
          <w:kern w:val="0"/>
          <w:sz w:val="24"/>
          <w:szCs w:val="24"/>
        </w:rPr>
        <w:t>做好信息公开的日常维护工作，及时更新发生变化、变更的信息，确保公开信息的及时性、准确性和有效性。</w:t>
      </w:r>
    </w:p>
    <w:p>
      <w:pPr>
        <w:widowControl/>
        <w:ind w:firstLine="480"/>
        <w:rPr>
          <w:rFonts w:ascii="宋体" w:cs="Times New Roman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="宋体" w:cs="Times New Roman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63C1"/>
    <w:rsid w:val="001840A9"/>
    <w:rsid w:val="00413273"/>
    <w:rsid w:val="005563B3"/>
    <w:rsid w:val="00646173"/>
    <w:rsid w:val="006A63C1"/>
    <w:rsid w:val="007468F8"/>
    <w:rsid w:val="00756132"/>
    <w:rsid w:val="007D6A53"/>
    <w:rsid w:val="00860B91"/>
    <w:rsid w:val="008A6907"/>
    <w:rsid w:val="008D7CCA"/>
    <w:rsid w:val="00901530"/>
    <w:rsid w:val="00907475"/>
    <w:rsid w:val="009B6A58"/>
    <w:rsid w:val="00A054DB"/>
    <w:rsid w:val="00A2497F"/>
    <w:rsid w:val="00A537FC"/>
    <w:rsid w:val="00A55CC3"/>
    <w:rsid w:val="00AB36B5"/>
    <w:rsid w:val="00BD158D"/>
    <w:rsid w:val="00C4556A"/>
    <w:rsid w:val="00DB4B72"/>
    <w:rsid w:val="00E24646"/>
    <w:rsid w:val="00E94D62"/>
    <w:rsid w:val="00F02D2B"/>
    <w:rsid w:val="00F07B94"/>
    <w:rsid w:val="08586FB2"/>
    <w:rsid w:val="098744F8"/>
    <w:rsid w:val="12A45EF5"/>
    <w:rsid w:val="2E867107"/>
    <w:rsid w:val="31FF4F5E"/>
    <w:rsid w:val="43751B6E"/>
    <w:rsid w:val="5CF76E8C"/>
    <w:rsid w:val="70D77F1D"/>
    <w:rsid w:val="7BA4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spacing w:before="120" w:after="120"/>
      <w:jc w:val="center"/>
      <w:outlineLvl w:val="1"/>
    </w:pPr>
    <w:rPr>
      <w:rFonts w:ascii="Cambria" w:hAnsi="Cambria" w:eastAsia="方正小标宋简体" w:cs="Cambria"/>
      <w:sz w:val="36"/>
      <w:szCs w:val="36"/>
    </w:rPr>
  </w:style>
  <w:style w:type="character" w:default="1" w:styleId="10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6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basedOn w:val="10"/>
    <w:semiHidden/>
    <w:qFormat/>
    <w:uiPriority w:val="99"/>
    <w:rPr>
      <w:color w:val="0000FF"/>
      <w:u w:val="single"/>
    </w:rPr>
  </w:style>
  <w:style w:type="character" w:customStyle="1" w:styleId="12">
    <w:name w:val="Heading 1 Char"/>
    <w:basedOn w:val="10"/>
    <w:link w:val="2"/>
    <w:qFormat/>
    <w:locked/>
    <w:uiPriority w:val="99"/>
    <w:rPr>
      <w:rFonts w:ascii="Calibri" w:hAnsi="Calibri" w:eastAsia="宋体" w:cs="Calibri"/>
      <w:b/>
      <w:bCs/>
      <w:kern w:val="44"/>
      <w:sz w:val="44"/>
      <w:szCs w:val="44"/>
    </w:rPr>
  </w:style>
  <w:style w:type="character" w:customStyle="1" w:styleId="13">
    <w:name w:val="Heading 2 Char"/>
    <w:basedOn w:val="10"/>
    <w:link w:val="3"/>
    <w:qFormat/>
    <w:locked/>
    <w:uiPriority w:val="99"/>
    <w:rPr>
      <w:rFonts w:ascii="Cambria" w:hAnsi="Cambria" w:eastAsia="方正小标宋简体" w:cs="Cambria"/>
      <w:sz w:val="36"/>
      <w:szCs w:val="36"/>
    </w:rPr>
  </w:style>
  <w:style w:type="character" w:customStyle="1" w:styleId="14">
    <w:name w:val="Date Char"/>
    <w:basedOn w:val="10"/>
    <w:link w:val="4"/>
    <w:semiHidden/>
    <w:qFormat/>
    <w:locked/>
    <w:uiPriority w:val="99"/>
    <w:rPr>
      <w:rFonts w:ascii="Calibri" w:hAnsi="Calibri" w:eastAsia="宋体" w:cs="Calibri"/>
      <w:sz w:val="21"/>
      <w:szCs w:val="21"/>
    </w:rPr>
  </w:style>
  <w:style w:type="character" w:customStyle="1" w:styleId="15">
    <w:name w:val="Header Char"/>
    <w:basedOn w:val="10"/>
    <w:link w:val="7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Footer Char"/>
    <w:basedOn w:val="10"/>
    <w:link w:val="6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7">
    <w:name w:val="Balloon Text Char"/>
    <w:basedOn w:val="10"/>
    <w:link w:val="5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8">
    <w:name w:val="font"/>
    <w:basedOn w:val="10"/>
    <w:qFormat/>
    <w:uiPriority w:val="99"/>
  </w:style>
  <w:style w:type="character" w:customStyle="1" w:styleId="19">
    <w:name w:val="bigger"/>
    <w:basedOn w:val="10"/>
    <w:qFormat/>
    <w:uiPriority w:val="99"/>
  </w:style>
  <w:style w:type="character" w:customStyle="1" w:styleId="20">
    <w:name w:val="medium"/>
    <w:basedOn w:val="10"/>
    <w:qFormat/>
    <w:uiPriority w:val="99"/>
  </w:style>
  <w:style w:type="character" w:customStyle="1" w:styleId="21">
    <w:name w:val="smaller"/>
    <w:basedOn w:val="10"/>
    <w:qFormat/>
    <w:uiPriority w:val="99"/>
  </w:style>
  <w:style w:type="character" w:customStyle="1" w:styleId="22">
    <w:name w:val="gwds_more"/>
    <w:basedOn w:val="10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201</Words>
  <Characters>1150</Characters>
  <Lines>0</Lines>
  <Paragraphs>0</Paragraphs>
  <TotalTime>89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2019-12-03T02:47:00Z</dcterms:created>
  <dc:creator>undefined</dc:creator>
  <cp:lastModifiedBy>swj</cp:lastModifiedBy>
  <cp:lastPrinted>2021-01-20T08:28:50Z</cp:lastPrinted>
  <dcterms:modified xsi:type="dcterms:W3CDTF">2021-01-20T08:41:43Z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